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729" w:rsidRPr="00F01729" w:rsidRDefault="00F01729" w:rsidP="00F01729">
      <w:pPr>
        <w:jc w:val="center"/>
        <w:rPr>
          <w:rFonts w:asciiTheme="majorHAnsi" w:hAnsiTheme="majorHAnsi"/>
          <w:b/>
          <w:sz w:val="28"/>
          <w:szCs w:val="28"/>
          <w:u w:val="single"/>
        </w:rPr>
      </w:pPr>
      <w:r w:rsidRPr="00F01729">
        <w:rPr>
          <w:rFonts w:asciiTheme="majorHAnsi" w:hAnsiTheme="majorHAnsi"/>
          <w:b/>
          <w:sz w:val="28"/>
          <w:szCs w:val="28"/>
          <w:u w:val="single"/>
        </w:rPr>
        <w:t>Appendix XXIV</w:t>
      </w:r>
    </w:p>
    <w:p w:rsidR="000F3D06" w:rsidRDefault="005E02C8">
      <w:r w:rsidRPr="005E02C8">
        <w:t xml:space="preserve">The Advisory Working Group, after consulting the three Working Groups (WGM, WGH and WGDRR), the Chair of TRCG and representative of TCS on priority activities in 2013, recommend the following specific purposes on the use of the Typhoon Committee Trust Fund (TCTF) for the Committee to consider for the period from 1 January to 31 December 2013.  </w:t>
      </w:r>
    </w:p>
    <w:p w:rsidR="001F0805" w:rsidRDefault="0038470D">
      <w:r w:rsidRPr="0038470D">
        <w:drawing>
          <wp:inline distT="0" distB="0" distL="0" distR="0">
            <wp:extent cx="5724525" cy="7610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7610475"/>
                    </a:xfrm>
                    <a:prstGeom prst="rect">
                      <a:avLst/>
                    </a:prstGeom>
                    <a:noFill/>
                    <a:ln>
                      <a:noFill/>
                    </a:ln>
                  </pic:spPr>
                </pic:pic>
              </a:graphicData>
            </a:graphic>
          </wp:inline>
        </w:drawing>
      </w:r>
    </w:p>
    <w:p w:rsidR="00F66E04" w:rsidRDefault="005E02C8">
      <w:r w:rsidRPr="005E02C8">
        <w:rPr>
          <w:noProof/>
        </w:rPr>
        <w:lastRenderedPageBreak/>
        <w:drawing>
          <wp:inline distT="0" distB="0" distL="0" distR="0" wp14:anchorId="297873C5" wp14:editId="0CFE0C2F">
            <wp:extent cx="5724517" cy="6762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4517" cy="676275"/>
                    </a:xfrm>
                    <a:prstGeom prst="rect">
                      <a:avLst/>
                    </a:prstGeom>
                    <a:noFill/>
                    <a:ln>
                      <a:noFill/>
                    </a:ln>
                  </pic:spPr>
                </pic:pic>
              </a:graphicData>
            </a:graphic>
          </wp:inline>
        </w:drawing>
      </w:r>
      <w:r w:rsidR="0038470D" w:rsidRPr="0038470D">
        <w:t xml:space="preserve"> </w:t>
      </w:r>
      <w:r w:rsidR="0038470D" w:rsidRPr="0038470D">
        <w:drawing>
          <wp:inline distT="0" distB="0" distL="0" distR="0">
            <wp:extent cx="5721818" cy="8458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7" b="-484"/>
                    <a:stretch/>
                  </pic:blipFill>
                  <pic:spPr bwMode="auto">
                    <a:xfrm>
                      <a:off x="0" y="0"/>
                      <a:ext cx="5721818" cy="84582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F66E04" w:rsidRDefault="00EC2042">
      <w:r w:rsidRPr="00EC2042">
        <w:rPr>
          <w:noProof/>
        </w:rPr>
        <w:lastRenderedPageBreak/>
        <w:drawing>
          <wp:inline distT="0" distB="0" distL="0" distR="0" wp14:anchorId="2A8794AA" wp14:editId="2E5F0E75">
            <wp:extent cx="5943600" cy="3941627"/>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41627"/>
                    </a:xfrm>
                    <a:prstGeom prst="rect">
                      <a:avLst/>
                    </a:prstGeom>
                    <a:noFill/>
                    <a:ln>
                      <a:noFill/>
                    </a:ln>
                  </pic:spPr>
                </pic:pic>
              </a:graphicData>
            </a:graphic>
          </wp:inline>
        </w:drawing>
      </w:r>
    </w:p>
    <w:p w:rsidR="00947020" w:rsidRDefault="00653A85">
      <w:r w:rsidRPr="00653A85">
        <w:rPr>
          <w:noProof/>
        </w:rPr>
        <w:drawing>
          <wp:inline distT="0" distB="0" distL="0" distR="0" wp14:anchorId="0FBA6A09" wp14:editId="7D829257">
            <wp:extent cx="5943600" cy="4181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181015"/>
                    </a:xfrm>
                    <a:prstGeom prst="rect">
                      <a:avLst/>
                    </a:prstGeom>
                    <a:noFill/>
                    <a:ln>
                      <a:noFill/>
                    </a:ln>
                  </pic:spPr>
                </pic:pic>
              </a:graphicData>
            </a:graphic>
          </wp:inline>
        </w:drawing>
      </w:r>
    </w:p>
    <w:sectPr w:rsidR="00947020" w:rsidSect="00530283">
      <w:footerReference w:type="default" r:id="rId13"/>
      <w:pgSz w:w="12240" w:h="15840"/>
      <w:pgMar w:top="630" w:right="1440" w:bottom="180" w:left="1440" w:header="432"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D21" w:rsidRDefault="00483D21" w:rsidP="000F3D06">
      <w:pPr>
        <w:spacing w:after="0" w:line="240" w:lineRule="auto"/>
      </w:pPr>
      <w:r>
        <w:separator/>
      </w:r>
    </w:p>
  </w:endnote>
  <w:endnote w:type="continuationSeparator" w:id="0">
    <w:p w:rsidR="00483D21" w:rsidRDefault="00483D21" w:rsidP="000F3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7077"/>
      <w:docPartObj>
        <w:docPartGallery w:val="Page Numbers (Bottom of Page)"/>
        <w:docPartUnique/>
      </w:docPartObj>
    </w:sdtPr>
    <w:sdtEndPr>
      <w:rPr>
        <w:noProof/>
      </w:rPr>
    </w:sdtEndPr>
    <w:sdtContent>
      <w:p w:rsidR="000F3D06" w:rsidRPr="0075455B" w:rsidRDefault="0075455B" w:rsidP="0075455B">
        <w:pPr>
          <w:pStyle w:val="Footer"/>
          <w:tabs>
            <w:tab w:val="clear" w:pos="4680"/>
            <w:tab w:val="clear" w:pos="9360"/>
          </w:tabs>
          <w:rPr>
            <w:rFonts w:asciiTheme="majorHAnsi" w:hAnsiTheme="majorHAnsi"/>
            <w:sz w:val="18"/>
            <w:szCs w:val="18"/>
          </w:rPr>
        </w:pPr>
        <w:r w:rsidRPr="0075455B">
          <w:rPr>
            <w:rFonts w:asciiTheme="majorHAnsi" w:hAnsiTheme="majorHAnsi"/>
            <w:sz w:val="18"/>
            <w:szCs w:val="18"/>
          </w:rPr>
          <w:t>24 TC</w:t>
        </w:r>
        <w:r w:rsidR="00A10A2B">
          <w:rPr>
            <w:rFonts w:asciiTheme="majorHAnsi" w:hAnsiTheme="majorHAnsi"/>
            <w:sz w:val="18"/>
            <w:szCs w:val="18"/>
          </w:rPr>
          <w:t>-</w:t>
        </w:r>
        <w:r w:rsidRPr="0075455B">
          <w:rPr>
            <w:rFonts w:asciiTheme="majorHAnsi" w:hAnsiTheme="majorHAnsi"/>
            <w:sz w:val="18"/>
            <w:szCs w:val="18"/>
          </w:rPr>
          <w:t>45 Appendix XXIV - TCTF Budget 2013</w:t>
        </w:r>
        <w:r>
          <w:rPr>
            <w:rFonts w:asciiTheme="majorHAnsi" w:hAnsiTheme="majorHAnsi"/>
            <w:sz w:val="18"/>
            <w:szCs w:val="18"/>
          </w:rPr>
          <w:t xml:space="preserve"> </w:t>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r w:rsidRPr="0075455B">
          <w:rPr>
            <w:rFonts w:asciiTheme="majorHAnsi" w:hAnsiTheme="majorHAnsi"/>
            <w:sz w:val="18"/>
            <w:szCs w:val="18"/>
          </w:rPr>
          <w:tab/>
        </w:r>
        <w:r w:rsidR="000F3D06" w:rsidRPr="0075455B">
          <w:rPr>
            <w:rFonts w:asciiTheme="majorHAnsi" w:hAnsiTheme="majorHAnsi"/>
            <w:sz w:val="18"/>
            <w:szCs w:val="18"/>
          </w:rPr>
          <w:fldChar w:fldCharType="begin"/>
        </w:r>
        <w:r w:rsidR="000F3D06" w:rsidRPr="0075455B">
          <w:rPr>
            <w:rFonts w:asciiTheme="majorHAnsi" w:hAnsiTheme="majorHAnsi"/>
            <w:sz w:val="18"/>
            <w:szCs w:val="18"/>
          </w:rPr>
          <w:instrText xml:space="preserve"> PAGE   \* MERGEFORMAT </w:instrText>
        </w:r>
        <w:r w:rsidR="000F3D06" w:rsidRPr="0075455B">
          <w:rPr>
            <w:rFonts w:asciiTheme="majorHAnsi" w:hAnsiTheme="majorHAnsi"/>
            <w:sz w:val="18"/>
            <w:szCs w:val="18"/>
          </w:rPr>
          <w:fldChar w:fldCharType="separate"/>
        </w:r>
        <w:r w:rsidR="00873A4F">
          <w:rPr>
            <w:rFonts w:asciiTheme="majorHAnsi" w:hAnsiTheme="majorHAnsi"/>
            <w:noProof/>
            <w:sz w:val="18"/>
            <w:szCs w:val="18"/>
          </w:rPr>
          <w:t>2</w:t>
        </w:r>
        <w:r w:rsidR="000F3D06" w:rsidRPr="0075455B">
          <w:rPr>
            <w:rFonts w:asciiTheme="majorHAnsi" w:hAnsiTheme="majorHAnsi"/>
            <w:noProof/>
            <w:sz w:val="18"/>
            <w:szCs w:val="18"/>
          </w:rPr>
          <w:fldChar w:fldCharType="end"/>
        </w:r>
        <w:r w:rsidR="000F3D06" w:rsidRPr="0075455B">
          <w:rPr>
            <w:rFonts w:asciiTheme="majorHAnsi" w:hAnsiTheme="majorHAnsi"/>
            <w:noProof/>
            <w:sz w:val="18"/>
            <w:szCs w:val="18"/>
          </w:rPr>
          <w:t xml:space="preserve"> of </w:t>
        </w:r>
        <w:sdt>
          <w:sdtPr>
            <w:rPr>
              <w:rFonts w:asciiTheme="majorHAnsi" w:hAnsiTheme="majorHAnsi"/>
              <w:sz w:val="18"/>
              <w:szCs w:val="18"/>
            </w:rPr>
            <w:id w:val="-902748538"/>
            <w:docPartObj>
              <w:docPartGallery w:val="Page Numbers (Bottom of Page)"/>
              <w:docPartUnique/>
            </w:docPartObj>
          </w:sdtPr>
          <w:sdtEndPr>
            <w:rPr>
              <w:noProof/>
            </w:rPr>
          </w:sdtEndPr>
          <w:sdtContent>
            <w:r w:rsidR="00FA33B0" w:rsidRPr="0075455B">
              <w:rPr>
                <w:rFonts w:asciiTheme="majorHAnsi" w:hAnsiTheme="majorHAnsi"/>
                <w:sz w:val="18"/>
                <w:szCs w:val="18"/>
              </w:rPr>
              <w:fldChar w:fldCharType="begin"/>
            </w:r>
            <w:r w:rsidR="00FA33B0" w:rsidRPr="0075455B">
              <w:rPr>
                <w:rFonts w:asciiTheme="majorHAnsi" w:hAnsiTheme="majorHAnsi"/>
                <w:sz w:val="18"/>
                <w:szCs w:val="18"/>
              </w:rPr>
              <w:instrText xml:space="preserve"> SECTIONPAGES   \* MERGEFORMAT </w:instrText>
            </w:r>
            <w:r w:rsidR="00FA33B0" w:rsidRPr="0075455B">
              <w:rPr>
                <w:rFonts w:asciiTheme="majorHAnsi" w:hAnsiTheme="majorHAnsi"/>
                <w:sz w:val="18"/>
                <w:szCs w:val="18"/>
              </w:rPr>
              <w:fldChar w:fldCharType="separate"/>
            </w:r>
            <w:r w:rsidR="00873A4F">
              <w:rPr>
                <w:rFonts w:asciiTheme="majorHAnsi" w:hAnsiTheme="majorHAnsi"/>
                <w:noProof/>
                <w:sz w:val="18"/>
                <w:szCs w:val="18"/>
              </w:rPr>
              <w:t>3</w:t>
            </w:r>
            <w:r w:rsidR="00FA33B0" w:rsidRPr="0075455B">
              <w:rPr>
                <w:rFonts w:asciiTheme="majorHAnsi" w:hAnsiTheme="majorHAnsi"/>
                <w:sz w:val="18"/>
                <w:szCs w:val="18"/>
              </w:rPr>
              <w:fldChar w:fldCharType="end"/>
            </w:r>
          </w:sdtContent>
        </w:sdt>
      </w:p>
      <w:p w:rsidR="000F3D06" w:rsidRDefault="00483D21">
        <w:pPr>
          <w:pStyle w:val="Footer"/>
          <w:jc w:val="center"/>
        </w:pPr>
      </w:p>
    </w:sdtContent>
  </w:sdt>
  <w:p w:rsidR="000F3D06" w:rsidRDefault="000F3D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D21" w:rsidRDefault="00483D21" w:rsidP="000F3D06">
      <w:pPr>
        <w:spacing w:after="0" w:line="240" w:lineRule="auto"/>
      </w:pPr>
      <w:r>
        <w:separator/>
      </w:r>
    </w:p>
  </w:footnote>
  <w:footnote w:type="continuationSeparator" w:id="0">
    <w:p w:rsidR="00483D21" w:rsidRDefault="00483D21" w:rsidP="000F3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E04"/>
    <w:rsid w:val="000655B9"/>
    <w:rsid w:val="000E7AB2"/>
    <w:rsid w:val="000F39B0"/>
    <w:rsid w:val="000F3D06"/>
    <w:rsid w:val="001200AF"/>
    <w:rsid w:val="00140EB2"/>
    <w:rsid w:val="001663DE"/>
    <w:rsid w:val="00166FA0"/>
    <w:rsid w:val="001D764C"/>
    <w:rsid w:val="001E0F9D"/>
    <w:rsid w:val="001F0805"/>
    <w:rsid w:val="001F5A75"/>
    <w:rsid w:val="00216DDD"/>
    <w:rsid w:val="002468B0"/>
    <w:rsid w:val="002820E3"/>
    <w:rsid w:val="002A38F0"/>
    <w:rsid w:val="002A7FFB"/>
    <w:rsid w:val="002C3076"/>
    <w:rsid w:val="0030235C"/>
    <w:rsid w:val="00330FD4"/>
    <w:rsid w:val="00374714"/>
    <w:rsid w:val="00381CB2"/>
    <w:rsid w:val="0038470D"/>
    <w:rsid w:val="0039049A"/>
    <w:rsid w:val="003D1C5D"/>
    <w:rsid w:val="003F3A9B"/>
    <w:rsid w:val="00483D21"/>
    <w:rsid w:val="004A6C61"/>
    <w:rsid w:val="00530283"/>
    <w:rsid w:val="005648CA"/>
    <w:rsid w:val="005E02C8"/>
    <w:rsid w:val="005F3700"/>
    <w:rsid w:val="00642710"/>
    <w:rsid w:val="00653A85"/>
    <w:rsid w:val="00685491"/>
    <w:rsid w:val="006C23C6"/>
    <w:rsid w:val="00727420"/>
    <w:rsid w:val="0075455B"/>
    <w:rsid w:val="007B0AFE"/>
    <w:rsid w:val="00873A4F"/>
    <w:rsid w:val="00887A28"/>
    <w:rsid w:val="00947020"/>
    <w:rsid w:val="009715B5"/>
    <w:rsid w:val="00982F2A"/>
    <w:rsid w:val="009A0C71"/>
    <w:rsid w:val="009B02C3"/>
    <w:rsid w:val="009C5D72"/>
    <w:rsid w:val="009F76E2"/>
    <w:rsid w:val="00A10A2B"/>
    <w:rsid w:val="00A16DE3"/>
    <w:rsid w:val="00A25133"/>
    <w:rsid w:val="00A4691C"/>
    <w:rsid w:val="00A77559"/>
    <w:rsid w:val="00AE2015"/>
    <w:rsid w:val="00BA115B"/>
    <w:rsid w:val="00BD3530"/>
    <w:rsid w:val="00C40A67"/>
    <w:rsid w:val="00C55A4F"/>
    <w:rsid w:val="00D10D9A"/>
    <w:rsid w:val="00D50089"/>
    <w:rsid w:val="00D528E8"/>
    <w:rsid w:val="00D96388"/>
    <w:rsid w:val="00DC2C31"/>
    <w:rsid w:val="00DF1DE5"/>
    <w:rsid w:val="00EB2354"/>
    <w:rsid w:val="00EC2042"/>
    <w:rsid w:val="00EF5861"/>
    <w:rsid w:val="00F01729"/>
    <w:rsid w:val="00F462BC"/>
    <w:rsid w:val="00F66E04"/>
    <w:rsid w:val="00F95FCA"/>
    <w:rsid w:val="00FA3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6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E04"/>
    <w:rPr>
      <w:rFonts w:ascii="Tahoma" w:hAnsi="Tahoma" w:cs="Tahoma"/>
      <w:sz w:val="16"/>
      <w:szCs w:val="16"/>
    </w:rPr>
  </w:style>
  <w:style w:type="paragraph" w:styleId="Header">
    <w:name w:val="header"/>
    <w:basedOn w:val="Normal"/>
    <w:link w:val="HeaderChar"/>
    <w:uiPriority w:val="99"/>
    <w:unhideWhenUsed/>
    <w:rsid w:val="000F3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D06"/>
  </w:style>
  <w:style w:type="paragraph" w:styleId="Footer">
    <w:name w:val="footer"/>
    <w:basedOn w:val="Normal"/>
    <w:link w:val="FooterChar"/>
    <w:uiPriority w:val="99"/>
    <w:unhideWhenUsed/>
    <w:rsid w:val="000F3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6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E04"/>
    <w:rPr>
      <w:rFonts w:ascii="Tahoma" w:hAnsi="Tahoma" w:cs="Tahoma"/>
      <w:sz w:val="16"/>
      <w:szCs w:val="16"/>
    </w:rPr>
  </w:style>
  <w:style w:type="paragraph" w:styleId="Header">
    <w:name w:val="header"/>
    <w:basedOn w:val="Normal"/>
    <w:link w:val="HeaderChar"/>
    <w:uiPriority w:val="99"/>
    <w:unhideWhenUsed/>
    <w:rsid w:val="000F3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D06"/>
  </w:style>
  <w:style w:type="paragraph" w:styleId="Footer">
    <w:name w:val="footer"/>
    <w:basedOn w:val="Normal"/>
    <w:link w:val="FooterChar"/>
    <w:uiPriority w:val="99"/>
    <w:unhideWhenUsed/>
    <w:rsid w:val="000F3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60268">
      <w:bodyDiv w:val="1"/>
      <w:marLeft w:val="0"/>
      <w:marRight w:val="0"/>
      <w:marTop w:val="0"/>
      <w:marBottom w:val="0"/>
      <w:divBdr>
        <w:top w:val="none" w:sz="0" w:space="0" w:color="auto"/>
        <w:left w:val="none" w:sz="0" w:space="0" w:color="auto"/>
        <w:bottom w:val="none" w:sz="0" w:space="0" w:color="auto"/>
        <w:right w:val="none" w:sz="0" w:space="0" w:color="auto"/>
      </w:divBdr>
    </w:div>
    <w:div w:id="740951428">
      <w:bodyDiv w:val="1"/>
      <w:marLeft w:val="0"/>
      <w:marRight w:val="0"/>
      <w:marTop w:val="0"/>
      <w:marBottom w:val="0"/>
      <w:divBdr>
        <w:top w:val="none" w:sz="0" w:space="0" w:color="auto"/>
        <w:left w:val="none" w:sz="0" w:space="0" w:color="auto"/>
        <w:bottom w:val="none" w:sz="0" w:space="0" w:color="auto"/>
        <w:right w:val="none" w:sz="0" w:space="0" w:color="auto"/>
      </w:divBdr>
    </w:div>
    <w:div w:id="1286740596">
      <w:bodyDiv w:val="1"/>
      <w:marLeft w:val="0"/>
      <w:marRight w:val="0"/>
      <w:marTop w:val="0"/>
      <w:marBottom w:val="0"/>
      <w:divBdr>
        <w:top w:val="none" w:sz="0" w:space="0" w:color="auto"/>
        <w:left w:val="none" w:sz="0" w:space="0" w:color="auto"/>
        <w:bottom w:val="none" w:sz="0" w:space="0" w:color="auto"/>
        <w:right w:val="none" w:sz="0" w:space="0" w:color="auto"/>
      </w:divBdr>
    </w:div>
    <w:div w:id="147930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43BE-396C-4D6A-BA2C-863B5115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55</Words>
  <Characters>316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2013-03-12T06:49:00Z</cp:lastPrinted>
  <dcterms:created xsi:type="dcterms:W3CDTF">2013-02-07T07:02:00Z</dcterms:created>
  <dcterms:modified xsi:type="dcterms:W3CDTF">2013-03-12T09:32:00Z</dcterms:modified>
</cp:coreProperties>
</file>